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EE" w:rsidRPr="00530EEE" w:rsidRDefault="00530EEE" w:rsidP="00530EEE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7"/>
          <w:szCs w:val="27"/>
          <w:lang w:val="be-BY" w:eastAsia="ru-RU"/>
        </w:rPr>
      </w:pPr>
    </w:p>
    <w:p w:rsidR="00530EEE" w:rsidRPr="00530EEE" w:rsidRDefault="00530EEE" w:rsidP="00530EEE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7"/>
          <w:szCs w:val="27"/>
          <w:lang w:val="be-BY" w:eastAsia="ru-RU"/>
        </w:rPr>
      </w:pPr>
    </w:p>
    <w:p w:rsidR="00530EEE" w:rsidRPr="00530EEE" w:rsidRDefault="00530EEE" w:rsidP="00530EEE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530EE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УТВЕРЖДЕНА</w:t>
      </w:r>
    </w:p>
    <w:p w:rsidR="00530EEE" w:rsidRPr="00530EEE" w:rsidRDefault="00530EEE" w:rsidP="00530EEE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530EE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постановлением администрации </w:t>
      </w:r>
    </w:p>
    <w:p w:rsidR="00530EEE" w:rsidRPr="00530EEE" w:rsidRDefault="00530EEE" w:rsidP="00530EEE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530EE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городскогого округа </w:t>
      </w:r>
    </w:p>
    <w:p w:rsidR="00530EEE" w:rsidRPr="00530EEE" w:rsidRDefault="00530EEE" w:rsidP="00530EEE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EE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город Стерлитамак</w:t>
      </w:r>
    </w:p>
    <w:p w:rsidR="00530EEE" w:rsidRPr="00530EEE" w:rsidRDefault="00530EEE" w:rsidP="00530EEE">
      <w:pPr>
        <w:spacing w:after="0" w:line="240" w:lineRule="auto"/>
        <w:ind w:left="5387"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E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Башкортостан</w:t>
      </w:r>
    </w:p>
    <w:p w:rsidR="00530EEE" w:rsidRPr="00530EEE" w:rsidRDefault="00530EEE" w:rsidP="00530EEE">
      <w:pPr>
        <w:spacing w:after="0" w:line="240" w:lineRule="auto"/>
        <w:ind w:left="5387"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EE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от </w:t>
      </w:r>
      <w:r w:rsidRPr="00530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30EE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</w:t>
      </w:r>
      <w:r w:rsidRPr="00530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»________</w:t>
      </w:r>
      <w:r w:rsidRPr="00530EE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2025 г. №______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МУНИЦИПАЛЬНАЯ ПРОГРАММА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«Развитие системы образования городского округа город Стерлитамак Республики Башкортостан до 2030 года»</w:t>
      </w:r>
    </w:p>
    <w:p w:rsidR="00530EEE" w:rsidRPr="00530EEE" w:rsidRDefault="00530EEE" w:rsidP="00530EE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br w:type="page"/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Содержание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Паспорт программы.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1. Характеристика системы образования.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2. Основные цели и задачи муниципальной программы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3. Сроки и этапы муниципальной программы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4. План реализации и ресурсное обеспечение муниципальной программы.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eastAsia="Andale Sans UI" w:hAnsi="Times New Roman" w:cs="Calibri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Andale Sans UI" w:hAnsi="Times New Roman" w:cs="Calibri"/>
          <w:kern w:val="1"/>
          <w:sz w:val="28"/>
          <w:szCs w:val="28"/>
          <w:lang w:eastAsia="ar-SA"/>
        </w:rPr>
        <w:t xml:space="preserve">5. Перечень целевых индикаторов и показателей </w:t>
      </w:r>
      <w:r w:rsidRPr="00530EEE">
        <w:rPr>
          <w:rFonts w:ascii="Times New Roman" w:eastAsia="Andale Sans UI" w:hAnsi="Times New Roman" w:cs="Calibri"/>
          <w:bCs/>
          <w:kern w:val="1"/>
          <w:sz w:val="28"/>
          <w:szCs w:val="28"/>
          <w:lang w:eastAsia="ar-SA"/>
        </w:rPr>
        <w:t xml:space="preserve">реализации муниципальной программы.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6. Управление реализацией программы и </w:t>
      </w:r>
      <w:proofErr w:type="gramStart"/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контроль за</w:t>
      </w:r>
      <w:proofErr w:type="gramEnd"/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ходом её выполнения.</w:t>
      </w:r>
    </w:p>
    <w:p w:rsidR="00530EEE" w:rsidRPr="00530EEE" w:rsidRDefault="00530EEE" w:rsidP="00530EEE">
      <w:pPr>
        <w:widowControl w:val="0"/>
        <w:tabs>
          <w:tab w:val="left" w:pos="450"/>
          <w:tab w:val="left" w:pos="495"/>
          <w:tab w:val="left" w:pos="540"/>
          <w:tab w:val="left" w:pos="675"/>
          <w:tab w:val="left" w:pos="4500"/>
          <w:tab w:val="left" w:pos="79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7. Оценка эффективности муниципальной программы</w:t>
      </w:r>
    </w:p>
    <w:p w:rsidR="00530EEE" w:rsidRPr="00530EEE" w:rsidRDefault="00530EEE" w:rsidP="00530EEE">
      <w:p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br w:type="page"/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lastRenderedPageBreak/>
        <w:t>ПАСПОРТ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МУНИЦИПАЛЬНОЙ ПРОГРАММЫ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7371"/>
      </w:tblGrid>
      <w:tr w:rsidR="00530EEE" w:rsidRPr="00530EEE" w:rsidTr="004B403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«Развитие системы образования городского округа город Стерлитамак Республики Башкортостан до 2030 года» (далее − Программа)</w:t>
            </w:r>
          </w:p>
        </w:tc>
      </w:tr>
      <w:tr w:rsidR="00530EEE" w:rsidRPr="00530EEE" w:rsidTr="004B403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Основания для разработки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Конституция Российской Федерации; 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Федеральный закон Российской Федерации от 29.12.2012 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№ 273-ФЗ «Об образовании в Российской Федерации»;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right="8"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Федеральный закон от 19.05.1995 № 81-ФЗ «О государственных пособиях гражданам, имеющим детей»;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Федеральный закон от 21.12.1996 № 159-ФЗ «О дополнительных гарантиях по социальной поддержке детей-сирот и детей, оставшихся без попечения родителей»;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Указ Президента Российской Федерации от 12.05.2009 № 536 «Об основах стратегического планирования в Российской Федерации»;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Постановление Правительства Российской Федерации от 09.12.2004 № 47 «О приоритетных направлениях развития образовательной системы Российской Федерации»;</w:t>
            </w:r>
          </w:p>
          <w:p w:rsidR="00530EEE" w:rsidRPr="00530EEE" w:rsidRDefault="00D6533B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hyperlink r:id="rId7" w:history="1">
              <w:r w:rsidR="00530EEE" w:rsidRPr="00530EEE">
                <w:rPr>
                  <w:rFonts w:ascii="Times New Roman" w:eastAsia="Times New Roman" w:hAnsi="Times New Roman" w:cs="Times New Roman"/>
                  <w:color w:val="000000"/>
                  <w:kern w:val="1"/>
                  <w:sz w:val="24"/>
                  <w:szCs w:val="24"/>
                  <w:lang w:eastAsia="ar-SA"/>
                </w:rPr>
                <w:t>Указ</w:t>
              </w:r>
            </w:hyperlink>
            <w:r w:rsidR="00530EEE" w:rsidRPr="00530EEE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Президента Российской</w:t>
            </w:r>
            <w:r w:rsidR="00530EEE"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Федерации от 07.05.2012 № 597 «О мероприятиях по реализации государственной социальной политики»;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right="252"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Конституция Республики Башкортостан;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Закон Республики Башкортостан от 01.07.2013 № 696-з «Об образовании в Республике Башкортостан»;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Закон Республики Башкортостан от 17.12.2004 № 129-з «О вознаграждении, причитающемся приёмным родителям, и мерах социальной поддержки, предоставляемых приёмной семье»;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Закон Республики Башкортостан от 28.12.2005 № 262-з «О порядке и размере выплаты денежных средств опекунам (попечителям) на содержание ребёнка»;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Постановление Правительства Республики Башкортостан от 09.01.2024 № 1 "Об утверждении государственной программы "Развитие образования в Республике Башкортостан" и о признании </w:t>
            </w:r>
            <w:proofErr w:type="gramStart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утратившими</w:t>
            </w:r>
            <w:proofErr w:type="gramEnd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силу некоторых решений Правительства Республики Башкортостан";</w:t>
            </w:r>
          </w:p>
          <w:p w:rsidR="00530EEE" w:rsidRPr="00530EEE" w:rsidRDefault="00D6533B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hyperlink r:id="rId8" w:history="1">
              <w:r w:rsidR="00530EEE" w:rsidRPr="00530EEE">
                <w:rPr>
                  <w:rFonts w:ascii="Times New Roman" w:eastAsia="Times New Roman" w:hAnsi="Times New Roman" w:cs="Times New Roman"/>
                  <w:kern w:val="1"/>
                  <w:sz w:val="24"/>
                  <w:szCs w:val="24"/>
                  <w:lang w:eastAsia="ar-SA"/>
                </w:rPr>
                <w:t>Постановление Правительства Республики Башкортостан от 14.12.2012 № 448</w:t>
              </w:r>
            </w:hyperlink>
            <w:r w:rsidR="00530EEE"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«Об утверждении Программы подготовки лиц, желающих принять на воспитание в семью ребёнка, оставшегося без попечения родителей»;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Постановление Правительства Республики Башкортостан от 28.08.2014 № 410 «Об утверждении порядка проведения ремонта ранее занимаемых жилых помещений, расположенных на территории Республики Башкортостан, нанимателями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Постановление Правительства Республики Башкортостан от 09.07.2014 № 314 «Об утверждении Порядка предоставления путёвок в организации отдыха и оздоровления детям-сиротам и детям, 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оставшимся без попечения родителей»; 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Постановление Правительства Республики Башкортостан от 23.06.2006 № 179 «О Порядке обеспечения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</w:t>
            </w: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</w:t>
            </w:r>
            <w:proofErr w:type="gramEnd"/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счёт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такси)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»;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Устав городского округа город Стерлитамак Республики Башкортостан;</w:t>
            </w:r>
          </w:p>
          <w:p w:rsidR="00530EEE" w:rsidRPr="00530EEE" w:rsidRDefault="00530EEE" w:rsidP="00530EEE">
            <w:pPr>
              <w:widowControl w:val="0"/>
              <w:tabs>
                <w:tab w:val="left" w:pos="7120"/>
              </w:tabs>
              <w:suppressAutoHyphens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Постановление администрации городского округа город Стерлитамак Республики Башкортостан от 17.07.2023 № 2068 «Об утверждении Порядка разработки и реализации муниципальных программ городского округа город Стерлитамак Республики Башкортостан».</w:t>
            </w:r>
          </w:p>
        </w:tc>
      </w:tr>
      <w:tr w:rsidR="00530EEE" w:rsidRPr="00530EEE" w:rsidTr="004B403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Муниципальное казенное учреждение «Отдел образования администрации городского округа город Стерлитамак Республики Башкортостан»</w:t>
            </w:r>
          </w:p>
        </w:tc>
      </w:tr>
      <w:tr w:rsidR="00530EEE" w:rsidRPr="00530EEE" w:rsidTr="004B403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Муниципальные автономные образовательные учреждения городского округа город Стерлитамак Республики Башкортостан,</w:t>
            </w:r>
          </w:p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Управление по опеке и попечительству администрации городского округа город Стерлитамак Республики Башкортостан</w:t>
            </w:r>
          </w:p>
        </w:tc>
      </w:tr>
      <w:tr w:rsidR="00530EEE" w:rsidRPr="00530EEE" w:rsidTr="004B403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Цели и задачи </w:t>
            </w:r>
          </w:p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программы развития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33B" w:rsidRPr="00833136" w:rsidRDefault="00D6533B" w:rsidP="00D6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программы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</w:t>
            </w:r>
            <w:r w:rsidRPr="00D653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развивать систему образования городского округа город Стерлитамак Республики Башкортостан, а так же обеспечивать единство регионального образовательного пространства, доступность и качество образования, позволяющего максимально эффективно использовать человеческий потенциал и создавать условия для самореализации граждан в течение всей жизни, увеличивать охват всеми формами семейного устройства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  <w:p w:rsidR="005478FE" w:rsidRPr="005478FE" w:rsidRDefault="005478FE" w:rsidP="00547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поставленной цели осуществляется путём решения следующих задач: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усовершенствовать систему дошкольного, общего, дополнительного, профессионального образования в соответствии с государственными стандартами и запросами потребителей услуг для формирования духовно богатой, физически здоровой, социально активной личности;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создать условия для предоставления всем категориям обучающихся равных возможностей в получении качественного и доступного образования в соответствии с современными требованиями;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модернизировать инфраструктуру системы образования города за счёт улучшения материально-технической базы образовательных учреждений, строительства новых и реконструкции существующих объектов образования;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-обеспечить доступность качественного образования на основе использования информационно-коммуникационных технологий;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обеспечить внедрение односменного режима обучения в 1-11 классах общеобразовательных организаций;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сохранить и развивать сеть организаций дополнительного образования детей;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организовать массовый летний отдых, оздоровление и занятость детей;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институт замещающей семьи;</w:t>
            </w:r>
          </w:p>
          <w:p w:rsidR="00B42CD3" w:rsidRPr="00B42CD3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оказать меры</w:t>
            </w:r>
            <w:proofErr w:type="gramEnd"/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поддержки детям-сиротам и детям, оставшимся без попечения родителей;</w:t>
            </w:r>
          </w:p>
          <w:p w:rsidR="00530EEE" w:rsidRPr="00530EEE" w:rsidRDefault="00B42CD3" w:rsidP="00B42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4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формы сопровождения замещающих семей.</w:t>
            </w:r>
          </w:p>
        </w:tc>
      </w:tr>
      <w:tr w:rsidR="00530EEE" w:rsidRPr="00530EEE" w:rsidTr="004B4034"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Целевые индикаторы и показатели программы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1) Доля детей в возрасте от года до шести лет, получающих услуги дошкольного образования, в общем количестве детей этого возраста, нуждающихся в данных услугах</w:t>
            </w:r>
            <w:proofErr w:type="gramStart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 %;</w:t>
            </w:r>
            <w:proofErr w:type="gramEnd"/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2) Доля обучающихся в муниципальных общеобразовательных организациях, занимающихся в одну смену, в общей численности, обучающихся в муниципальных общеобразовательных организациях, %;</w:t>
            </w:r>
            <w:proofErr w:type="gramEnd"/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3) Соотношение средней заработной платы педагогических работников общеобразовательных организаций и целевого значения, установленного Министерством образования Республики Башкортостан</w:t>
            </w:r>
            <w:proofErr w:type="gramStart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 %;</w:t>
            </w:r>
            <w:proofErr w:type="gramEnd"/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4) Доля муниципальных образовательных организаций, здания которых находятся в аварийном состоянии или требуют капитального ремонта, в общем количестве таких организаций</w:t>
            </w:r>
            <w:proofErr w:type="gramStart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 %;</w:t>
            </w:r>
            <w:proofErr w:type="gramEnd"/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5) Доля детей, охваченных основными формами отдыха и оздоровления в круглогодичном режиме, в общем количестве детей, %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6) Доля детей в возрасте от пяти до восемнадцати лет, обучающихся по дополнительным образовательным программам, в общей численности детей этого возраста</w:t>
            </w:r>
            <w:proofErr w:type="gramStart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 %;</w:t>
            </w:r>
            <w:proofErr w:type="gramEnd"/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7) Доля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их числа, в которых проведён ремонт, в общем числе жилых помещений, подлежащих ремонту %;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8) Доля детей-сирот и детей, оставшихся без попечения родителей, обеспеченных бесплатным проездом, в общем числе детей-сирот и детей, оставшихся без попечения родителей, подлежащих обеспечению бесплатным проездом %;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9) Доступность дошкольного образования для детей в возрасте от 2 месяцев до 3 лет %;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10) 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%.</w:t>
            </w:r>
          </w:p>
        </w:tc>
      </w:tr>
      <w:tr w:rsidR="00530EEE" w:rsidRPr="00530EEE" w:rsidTr="004B4034"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60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Сроки и этапы реализации программы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left="-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Выполнение Программы осуществляется с 1 января 2026 года по 31 декабря 2030 года. Программа не предполагает разбивку на этапы её реализации.</w:t>
            </w:r>
          </w:p>
        </w:tc>
      </w:tr>
      <w:tr w:rsidR="00530EEE" w:rsidRPr="00530EEE" w:rsidTr="004B4034">
        <w:trPr>
          <w:trHeight w:val="46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tabs>
                <w:tab w:val="left" w:pos="70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Подпрограммы отсутствуют.</w:t>
            </w:r>
          </w:p>
        </w:tc>
      </w:tr>
      <w:tr w:rsidR="00530EEE" w:rsidRPr="00530EEE" w:rsidTr="004B4034">
        <w:trPr>
          <w:trHeight w:val="416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Общий объем финансового обеспечения муниципальной программы в 2026-2030 годах составит 35 881 796,0 тыс. руб., из них по годам: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2026 год – 6 996 973,3 тыс. руб., в том числе: 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Республики Башкортостан – 4 412 228,1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федерального бюджета – 419 110,8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средства бюджета городского округа г. Стерлитамак – 1 514 544,7 </w:t>
            </w: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внебюджетные средства – 651 089,7 тыс. руб.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2027 год – 7 216 786,2 тыс. руб., в том числе: 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Республики Башкортостан – 4 621 325,8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федерального бюджета – 406 795,5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городского округа г. Стерлитамак – 1 537 575,2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внебюджетные средства – 651 089,7 тыс. руб.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2028 год – 7 232 456,3 тыс. руб., в том числе: 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Республики Башкортостан – 4 621 175,8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федерального бюджета – 399 444,6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городского округа г. Стерлитамак – 1 560 746,2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внебюджетные средства – 651 089,7 тыс. руб. 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2029 год – 7 217 290,1 тыс. руб., в том числе: 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Республики Башкортостан – 4 605 199,2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федерального бюджета – 399 444,6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городского округа г. Стерлитамак – 1 561 556,6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внебюджетные средства – 651 089,7 тыс. руб.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2030 год – 7 218 290,1 тыс. руб., в том числе: 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Республики Башкортостан – 4 605 119,2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федерального бюджета – 399 444,6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бюджета городского округа г. Стерлитамак – 1 562 556,6 тыс. руб.;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внебюджетные средства – 651 089,7 тыс. руб.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Объем финансирования на реализацию Программы определяется в соответствии </w:t>
            </w:r>
            <w:proofErr w:type="gramStart"/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бюджетом городского округа город Стерлитамак РБ, ежегодно утверждаемым Советом городского округа город Стерлитамак РБ - в части бюджетных средств;</w:t>
            </w:r>
          </w:p>
          <w:p w:rsidR="00530EEE" w:rsidRPr="00530EEE" w:rsidRDefault="00530EEE" w:rsidP="00530EEE">
            <w:pPr>
              <w:widowControl w:val="0"/>
              <w:tabs>
                <w:tab w:val="left" w:pos="8364"/>
              </w:tabs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планами финансово-хозяйственной деятельности муниципальных учреждений - в части внебюджетного финансирования.</w:t>
            </w:r>
          </w:p>
        </w:tc>
      </w:tr>
      <w:tr w:rsidR="00530EEE" w:rsidRPr="00530EEE" w:rsidTr="004B4034">
        <w:trPr>
          <w:trHeight w:val="197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Ожидаемые конечные результаты реализации программы и показатели её социально-экономической эффективности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706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Доля детей в возрасте от года до шести лет, получающих услуги дошкольного образования, в общем количестве детей этого возраста, нуждающихся в данных услугах -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92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%.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706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Доля обучающихся в муниципальных общеобразовательных организациях, занимающихся в одну смену, в общей численности, обучающихся в муниципальных общеобразовательных организациях -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87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%.</w:t>
            </w:r>
            <w:proofErr w:type="gramEnd"/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706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Соотношение средней заработной платы педагогических работников общеобразовательных организаций и целевого значения, установленного Министерством образования Республики Башкортостан - 100%.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706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Доля муниципальных образовательных организаций, здания которых находятся в аварийном состоянии или требуют капитального ремонта, в общем количестве таких организаций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33,3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%.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706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Доля детей, охваченных основными формами отдыха и оздоровления в круглогодичном режиме, в общем количестве детей 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88,9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%.</w:t>
            </w:r>
          </w:p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left="-67" w:firstLine="77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Доля детей в возрасте от пяти до восемнадцати лет, обучающихся по дополнительным образовательным программам, в общей численности детей этого возраста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97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,9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%.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706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Доля жилых помещений, нанимателями или членами семей нанимателей по договорам социального найма либо собственниками 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которых являются дети-сироты и дети, оставшиеся без попечения родителей, лица из их числа, в которых проведён ремонт, в общем числе жилых помещений, подлежащих ремонту – 100%.</w:t>
            </w:r>
          </w:p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left="-67" w:firstLine="77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Доля детей-сирот и детей, оставшихся без попечения родителей, обеспеченных бесплатным проездом, в общем числе детей-сирот и детей, оставшихся без попечения родителей, подлежащих обеспечению бесплатным проездом – 100%.</w:t>
            </w:r>
          </w:p>
          <w:p w:rsidR="00530EEE" w:rsidRPr="00530EEE" w:rsidRDefault="00530EEE" w:rsidP="00530EEE">
            <w:pPr>
              <w:widowControl w:val="0"/>
              <w:suppressAutoHyphens/>
              <w:snapToGrid w:val="0"/>
              <w:spacing w:after="0" w:line="240" w:lineRule="auto"/>
              <w:ind w:left="-67" w:firstLine="77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Доступность дошкольного образования для детей в возрасте от 2 месяцев до 3 лет – 100%.</w:t>
            </w:r>
          </w:p>
          <w:p w:rsidR="00530EEE" w:rsidRPr="00530EEE" w:rsidRDefault="00530EEE" w:rsidP="00530EEE">
            <w:pPr>
              <w:widowControl w:val="0"/>
              <w:suppressAutoHyphens/>
              <w:spacing w:after="0" w:line="240" w:lineRule="auto"/>
              <w:ind w:firstLine="706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-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30</w:t>
            </w:r>
            <w:r w:rsidRPr="00530EE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%.</w:t>
            </w:r>
          </w:p>
        </w:tc>
      </w:tr>
    </w:tbl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ba-RU" w:eastAsia="ar-SA"/>
        </w:rPr>
      </w:pPr>
    </w:p>
    <w:p w:rsidR="00530EEE" w:rsidRPr="00530EEE" w:rsidRDefault="00530EEE" w:rsidP="00530EE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ba-RU" w:eastAsia="ar-SA"/>
        </w:rPr>
      </w:pPr>
      <w:r w:rsidRPr="00530EEE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ba-RU" w:eastAsia="ar-SA"/>
        </w:rPr>
        <w:br w:type="page"/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lastRenderedPageBreak/>
        <w:t>1. Характеристика системы образования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Развитие системы образования – один из приоритетов социально-экономической политики муниципалитета, основными направлениями которого являются: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доступность качественного дошкольного и общего образования;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дальнейшее внедрение федеральных стандартов в учреждениях общего и дошкольного образования;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проведение модернизации и стимулирование инноваций за счёт постоянного повышения качества и конкурентоспособности;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создание современного информационного пространства в учреждениях образования;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повышение качества профессионального образования;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инвестиционная привлекательность;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формирование эффективного рынка образовательных услуг и т.д.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Реализации этих направлений способствует развитая система образования.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 начало реализации Программы обучающихся в учреждениях начального общего образования, основного общего образования, среднего общего образования - 37060 человек.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Всего обучающихся в 41 общеобразовательном учреждении – 37060 человек,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Всего обучающихся в 63 дошкольных образовательных учреждениях – 16112 человек, </w:t>
      </w:r>
    </w:p>
    <w:p w:rsidR="00530EEE" w:rsidRPr="00530EEE" w:rsidRDefault="00530EEE" w:rsidP="00530E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обучающихся в 6 учреждениях дополнительного образования – 11772 человека.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Система образования находится в тесной зависимости с демографической ситуацией.</w:t>
      </w:r>
    </w:p>
    <w:p w:rsidR="00530EEE" w:rsidRPr="00530EEE" w:rsidRDefault="00530EEE" w:rsidP="00530EEE">
      <w:pPr>
        <w:tabs>
          <w:tab w:val="left" w:pos="613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0E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демографической ситуации и прогноза до 2030 года ожидаются</w:t>
      </w:r>
      <w:proofErr w:type="gramEnd"/>
      <w:r w:rsidRPr="0053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перепады в численности детского населения. Низкая рождаемость, наблюдаемая сегодня и ожидаемая в перспективе, ведут к уменьшению численности детей дошкольного возраста в детских садах нашего города.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 начало разработки Программы по городу Стерлитамак зарегистрировано 32 921 детей дошкольного возраста, из них посещали дошкольные образовательные учреждения 19 657 детей. На очередь в детский сад по состоянию на 01.05.2018 было зарегистрировано 8528 заявлений. По состоянию на 2025 год посещают дошкольные образовательные учреждения 16 112 детей, на очередь в детский сад зарегистрировано 1930 заявления.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EEE">
        <w:rPr>
          <w:rFonts w:ascii="Times New Roman" w:eastAsia="Calibri" w:hAnsi="Times New Roman" w:cs="Times New Roman"/>
          <w:sz w:val="24"/>
          <w:szCs w:val="24"/>
        </w:rPr>
        <w:t>Анализ численности населения, очерёдности в дошкольные учреждения микрорайонов города Стерлитамак с учётом плановой застройки позволил сделать следующие выводы.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0EEE">
        <w:rPr>
          <w:rFonts w:ascii="Times New Roman" w:eastAsia="Calibri" w:hAnsi="Times New Roman" w:cs="Times New Roman"/>
          <w:sz w:val="24"/>
          <w:szCs w:val="24"/>
        </w:rPr>
        <w:t>Наибольшая потребность в дошкольных учреждениях наблюдается в строящемся микрорайоне «Западный», где приобретают жилье в основном молодые семьи</w:t>
      </w:r>
      <w:r w:rsidRPr="00530E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e-BY" w:eastAsia="ar-SA"/>
        </w:rPr>
      </w:pP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Демографическая ситуация сказывается и на учреждениях общего образования. На протяжении трёх последних лет в городе наблюдается рост числа детей школьного возраста. 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e-BY" w:eastAsia="ar-SA"/>
        </w:rPr>
        <w:t>Образовательными организациями были проведены мероприятия по рациональному использованию внутришкольных помещений,что позволило снизить процент обучающихся во вторую смену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e-BY" w:eastAsia="ar-SA"/>
        </w:rPr>
        <w:t xml:space="preserve"> На сегодняшний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e-BY" w:eastAsia="ar-SA"/>
        </w:rPr>
        <w:t>день для решения проблемы второй смены необходимо строительство 5 новых школ, а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e-BY" w:eastAsia="ar-SA"/>
        </w:rPr>
        <w:t>также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530EE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e-BY" w:eastAsia="ar-SA"/>
        </w:rPr>
        <w:t>пристроев к четырём учреждениям, реконструкция имеющихся зданий под учебную деятельность.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Средняя наполняемость классов в школах города составила 25,9 обучающихся, что в целом превышает нормативные показатели, при этом проблема нехватки мест для детей, прибывающих в школы в течение учебного года, по-прежнему актуальна.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Образовательными учреждениями ведётся целенаправленная работа по обеспечению обучающихся качественным образованием, что особо актуально в условиях независимой оценки качества образования.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Стабилен показатель успешно </w:t>
      </w: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сдавших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Единый государственный экзамен, он составляет 99,3%; успешно сдавшие Основной государственный экзамен - 99,96%.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Износ зданий составляет 65%. Планово проводится обследование строительных конструкций зданий, по результатам которых выдаются рекомендации по их дальнейшей эксплуатации.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highlight w:val="magenta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На особом контроле вопросы противопожарной безопасности, антитеррористической защищенности образовательных организаций и территорий, прилегающих к ним. Все учреждения обеспечены системами автоматической пожарной сигнализации, Системой оповещения и управления эвакуацией людей (далее АПС, СОУЭЛ), вывода сигнала о срабатывания АПС в подразделение пожарной охраны, видеонаблюдением (29,5%), кнопками </w:t>
      </w: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экстренного вызова (100%). Физическая охрана образовательных организаций осуществляется за счёт внебюджетных (родительских) средств. Десять лет назад во всех учреждениях образования была установлена система противопожарной безопасности и тревожной сигнализации. На сегодняшний день данные системы устарели. Необходима модернизация АПС, системы оповещения людей о пожаре и тревожной сигнализации, которые используются с истекшим сроком эксплуатации. Так же необходима замена ограждений по периметру в соответствии с требованиями по обеспечению безопасности в 72 организациях.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ar-SA"/>
        </w:rPr>
        <w:t>Д</w:t>
      </w: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ля повышения мотивации педагогов и руководителей школ в работе с одарёнными детьми и эффективности работы, оснащения кабинетов современными, интерактивными техническими средствами, электронными учебниками и пособиями, совершенствования материально-технической базы необходимо предусмотреть дополнительные финансовые средства.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Совершенствованию образовательного процесса способствует дальнейшая работа по его информатизации. </w:t>
      </w: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школах имеется высокоскоростной Интернет, увеличена компьютерная база образовательных учреждений за счёт средств, выделенных в рамках модернизации из городского и регионального бюджетов. </w:t>
      </w:r>
      <w:proofErr w:type="gramEnd"/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Для удовлетворения национально-образовательных потребностей обучающихся успешно функционируют 4 общеобразовательных учреждения, где организовано углублённое изучение родного башкирского и татарского языков с охватом 1976 чел., что составляет 5,3% от общего количества обучающихся нерусской национальности. В 34-х общеобразовательных учреждениях организовано изучение 4 родных языков: башкирского – 48,1% от общего количества обучающихся данной национальности, татарского – 24,3%, чувашского – 5,1%, родного русского – 81,2%, башкирского языка как государственного - 73,45%.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Из общего числа дошкольных учреждений в городе функционируют 4 специализированных дошкольных образовательных учреждений. В городе функционируют 190 групп компенсирующей и комбинированной направленности: из них с нарушением речи – 138, с нарушением зрения – 12, с нарушением интеллекта – 2, с задержкой психического развития – 17, расстройства аутистического спектра-5, с нарушением опорно-двигательного аппарата – 10, группа для часто болеющих детей – 1.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 базе дошкольных образовательных учреждений № 4,5, 32, 69,93 организована работа по оказанию консультационной помощи детям, имеющим проблемы со здоровьем, но не посещающим дошкольные учреждения.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Дети с ограниченными возможностями здоровья могут получать общее образование в разных условиях и формах: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в самом общеобразовательном учреждении;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на дому;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в лечебных учреждениях с длительным пребыванием детей;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в специализированных общеобразовательных учреждениях республиканского подчинения для детей с тяжёлыми нарушениями интеллекта: коррекционная (специальная) школа </w:t>
      </w: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V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Ш вида № 25; школа-интернат I вида - для детей с тяжёлым нарушением слуха и речи;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с применением технологий дистанционного образования.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 городе функционируют 59 классов для детей с задержкой психического развития и нарушением речи с общим количеством 585 обучающихся.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филиале республиканского центра дистанционного образования детей-инвалидов на дому обучается 30 человек.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  <w:t>Система дополнительного образования детей представлена 6 учреждениями, в которых на сегодняшний день занимается 11772 обучающихся. Система включает 2 многопрофильных учреждения – Дворец пионеров и школьников им. А.П. Гайдара и Центр внешкольной работы «Надежда», 1 спортивная школа, экологический центр, станция туризма и экскурсий, центр технического творчества, которые реализуют все направления дополнительного образования детей. Кроме того, в общеобразовательных учреждениях внеурочной занятостью охвачено 36332 обучающихся. Таким образом, общий охват дополнительным образованием составляет 97,8%.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Внеурочные достижения детей неоднократно отмечены наградами на республиканских и всероссийских спортивных соревнованиях и различных конкурсах.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В г. Стерлитамак особое внимание уделяется организации отдыха, оздоровления и занятости детей, подростков и молодёжи.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 должном уровне проводятся организационно – педагогические мероприятия, работы по улучшению материально – технической базы оздоровительных учреждений, что позволяет качественно проводить оздоровительную кампанию.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летний период отдых и оздоровление детей города осуществляется на базе следующих оздоровительных учреждений: 4 детских загородных оздоровительных лагеря: 1 из них – муниципальный (детский лагерь «Салют»), 1 – ведомственный (лагерь имени Константина </w:t>
      </w:r>
      <w:proofErr w:type="spell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Заслонова</w:t>
      </w:r>
      <w:proofErr w:type="spell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), 2-иной организационно-правовой формы (детские лагеря «Спутник» и «Чайка»); 2 детских санатория «</w:t>
      </w:r>
      <w:proofErr w:type="spell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Нур</w:t>
      </w:r>
      <w:proofErr w:type="spell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» и «Радуга», санаторий-профилакторий «Берёзка».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На базе образовательных учреждений функционируют пришкольные лагеря дневного пребывания, трудовые объединения.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Неотъемлемой частью организации работы лагерей всех типов является усиленное питание, проведение спортивных соревнований и подвижных игр на свежем воздухе, купание в бассейне, экскурсии и турпоходы.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летний период на временные работы трудоустраиваются через центр занятости, отдел по молодёжной политике и самостоятельно более 1000 несовершеннолетних, которые работают в составе экологических бригад, занимаются благоустройством территории, очисткой рек и родников, оказанием </w:t>
      </w: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помощи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нуждающимся слоям населения. Студенты работают в составе студенческих отрядов.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Всеми формами организованного досуга, отдыха, занятости и оздоровления ежегодно охвачено более 88 % всех школьников.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Несмотря на ежегодное увеличение количества охваченных </w:t>
      </w: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детей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разнообразными формами отдыха остаются нерешенными многие задачи организации детского отдыха: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усиление </w:t>
      </w: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контроля за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выполнением требований СанПиНа, ПБ и антитеррористической защищенности при организации и проведении оздоровительных смен</w:t>
      </w:r>
    </w:p>
    <w:p w:rsidR="00530EEE" w:rsidRPr="00530EEE" w:rsidRDefault="00530EEE" w:rsidP="00530E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развитие и укрепление материально-технической базы оздоровительных учреждений, увеличение спектра оздоровительных и образовательных услуг;</w:t>
      </w:r>
    </w:p>
    <w:p w:rsidR="00530EEE" w:rsidRPr="00530EEE" w:rsidRDefault="00530EEE" w:rsidP="00530E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организация </w:t>
      </w:r>
      <w:proofErr w:type="spell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малозатратных</w:t>
      </w:r>
      <w:proofErr w:type="spell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форм отдыха за счёт проведения многодневных походов (не менее 3-х дней);</w:t>
      </w:r>
    </w:p>
    <w:p w:rsidR="00530EEE" w:rsidRPr="00530EEE" w:rsidRDefault="00530EEE" w:rsidP="00530E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усиление информационной работы среди родителей с целью ознакомления их с положительным опытом работы лагерей по обеспечению безопасности жизнедеятельности детей.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</w:t>
      </w:r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чень важную роль играет подход руководителей лагерей к подбору педагогического, медицинского и обслуживающего персонала.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Особое внимание необходимо уделить вопросам обеспечения безопасности – организации охраны, антитеррористической защищенности, противопожарной и транспортной безопасности, а также качеству питания.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учреждениях образования города работают более 4 тыс. педагогов. Образовательный уровень педагогических работников города стабильно сохраняется на высоком уровне и составляет среди педагогов - 88,3 % (с учетом внешкольных и дошкольных учреждений), среди учителей – 95,3%.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целях поддержки и закрепления молодых специалистов продолжались выплаты единовременного пособия в размере до 4-х тарифных ставок, в течение первых 5 лет работы молодым педагогам осуществляется материальная поддержка в виде ежемесячной стимулирующей надбавки в размере 3450 рублей.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Сегодня в системе образования городского округа город Стерлитамак со стажем работы до 3-х лет работает 9,7% педагогов, что несколько выше, чем по республике.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 целом в системе образования города сохраняется высокий образовательный уровень педагогов. В школах и дошкольных учреждениях работают на постоянной основе 15 кандидатов наук, 27 педагогов-аспирантов и соискателей.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Наиболее значимой формой повышения квалификации является курсовая подготовка педагогов. 1389 педагогических работника образовательных учреждений (35%) повысили свой профессиональный уровень по введению и реализации Федеральных государственных образовательных стандартов. </w:t>
      </w:r>
      <w:r w:rsidRPr="00530EE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ar-SA"/>
        </w:rPr>
        <w:t>В городе традиционно организуются и проводятся семинары-</w:t>
      </w:r>
      <w:r w:rsidRPr="00530EE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ar-SA"/>
        </w:rPr>
        <w:lastRenderedPageBreak/>
        <w:t>практикумы, встречи с авторами учебников и представителями издательств. Ежегодно ведётся целенаправленная работа по подготовке учителей к конкурсу «Учитель года».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ar-SA"/>
        </w:rPr>
        <w:t xml:space="preserve">Системная работа даёт положительные результаты. Ежегодно педагоги города Стерлитамак становятся призёрами и победителями в номинациях республиканского конкурса «Учитель года». За последние три года в нём приняло участие 22 педагога, из них 10 стали победителями, призёрами и лауреатами. В </w:t>
      </w: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конкурсе Министерства образования и науки Российской Федерации на получение денежного поощрения лучшими учителями победителями стали 5 человек, а в республиканском конкурсе «О денежном поощрении лучших учителей и преподавателей башкирского и русского языков» - 7 человек. </w:t>
      </w:r>
      <w:r w:rsidRPr="0053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на присуждение гранта Главы Республики Башкортостан молодым педагогам системы дошкольного образования стали - 6 педагогов.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2022 году издано постановление № 1129 от 29.04.2022 «О премиях Главы администрации городского округа город Стерлитамак Республики Башкортостан педагогическим работникам образовательных организаций городского округа город Стерлитамак Республики Башкортостан - победителям и призёрам всероссийских, республиканских и городских профессиональных конкурсов, а также педагогическим работникам, подготовившим победителей и призёров Всероссийской олимпиады школьников». Постановлением утверждён порядок и критерии выплаты премий, Установлен порядок ежегодной выплаты премии педагогам в размере от 10 до 100 000 рублей. Так в 2022 г. премии получили 77 педагогов на общую сумму 1 830 000 руб. В 2023 г. – 3 035 287 руб., в 2024 г. – 3 967 845 руб., в 2025 г. - 3 710 000 руб. Данные выплаты являются одним из стимулов привлечения молодёжи в профессию.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ar-SA"/>
        </w:rPr>
        <w:t>Администрация города уделяет большое внимание моральному и материальному стимулированию творчески работающих педагогов, достигших высоких результатов в обучении и воспитании. Ежегодно получают почётные звания, отраслевые и ведомственные награды не менее 60 педагогов.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Благодаря реализации программных и плановых мероприятий в образовании города Стерлитамак начаты системные изменения, направленные на обеспечение соответствия современным требованиям: происходит обновление структуры сети образовательных учреждений, возобновлено строительство и реконструкция учреждений дошкольного и общего образования; осуществляется оснащение образовательного процесса современным учебным оборудованием, укрепление материальной базы для занятий физической культурой и спортом, школьных столовых и медицинских кабинетов;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формируется доступная среда, обеспечивающая получение качественного образования для лиц с ограниченными возможностями здоровья; совершенствуется система поддержки одарённых детей и лучших педагогов.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Тем не менее, анализ состояния системы образования относительно требований инновационного развития, социально-экономического развития города Стерлитамак позволяет выделить проблемы, для решения которых целесообразно применение программно-целевого метода.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Актуальными проблемами по-прежнему остаются большой износ имеющихся зданий образовательных учреждений, необходимость капитальных ремонтов зданий и коммуникаций в них; строительство дошкольных учреждений, учреждений общего образования; создание условий по безопасному пребыванию детей в образовательных учреждениях и сохранению их здоровья.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Обновление образовательных стандартов общего образования, естественно, влечёт за собой изменение содержания образования, новые подходы в оценке качества образования, новые условия в реализации образовательных программ, в том числе в усилении роли программ дополнительного образования, финансировании образования.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Требует дальнейшего развития система повышения квалификации педагогических кадров, привлечение в отрасль молодых специалистов.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pacing w:val="-6"/>
          <w:kern w:val="1"/>
          <w:sz w:val="24"/>
          <w:szCs w:val="24"/>
          <w:lang w:eastAsia="ar-SA"/>
        </w:rPr>
        <w:t xml:space="preserve">Необходимо повышать уровень осуществления образовательного процесса. Облик образовательных учреждений, как вновь строящихся, так и существующих, должен меняться и по форме, и по содержанию. В связи с этим должна качественно измениться инфраструктура, в учреждении должны быть созданы комфортные и безопасные условия, позволяющие обеспечить сохранение и укрепление здоровья детей, применить к каждому ребёнку индивидуальный подход, </w:t>
      </w:r>
      <w:r w:rsidRPr="00530EEE">
        <w:rPr>
          <w:rFonts w:ascii="Times New Roman" w:eastAsia="Times New Roman" w:hAnsi="Times New Roman" w:cs="Times New Roman"/>
          <w:spacing w:val="-6"/>
          <w:kern w:val="1"/>
          <w:sz w:val="24"/>
          <w:szCs w:val="24"/>
          <w:lang w:eastAsia="ar-SA"/>
        </w:rPr>
        <w:lastRenderedPageBreak/>
        <w:t>свести к минимуму риски для его здоровья в процессе получения образования.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pacing w:val="-6"/>
          <w:kern w:val="1"/>
          <w:sz w:val="24"/>
          <w:szCs w:val="24"/>
          <w:lang w:eastAsia="ar-SA"/>
        </w:rPr>
        <w:t>Решение названных проблем программно-целевым методом обеспечит возможность учёта стратегических приоритетов социально-экономического развития города, снизит риск неэффективного использования финансовых ресурсов, создаст условия для комплексной реализации мер по развитию учебно-материальной базы образовательных учреждений.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Главный ориентир городской образовательной системы образования – образ учреждения, являющегося частью открытой, гибкой и доступной системы образования Стерлитамака, гарантирующей качественное и доступное образование, обеспечивающее успешную социализацию выпускников.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Приоритетными направлениями государственной политики являются обеспечение благополучного и защищённого детства, социальная поддержка всех категорий детей, в том числе особенно нуждающихся в заботе и поддержке государства.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Одним из критериев эффективности работы муниципального образования является показатель доли детей, оставшихся без попечения родителей, переданных не родственникам, охваченных другими формами семейного устройства, находящихся в государственных учреждениях всех типов, от общего количества детского населения. На протяжении последних трёх лет этот показатель вырос с 98,42% до 98,60%, что превышает средний показатель, установленный по Республике Башкортостан - 98,48%.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целях развития семейных форм устройства детей-сирот и детей, оставшихся без попечения родителей, в соответствии с </w:t>
      </w:r>
      <w:hyperlink r:id="rId9" w:history="1">
        <w:r w:rsidRPr="00530EEE">
          <w:rPr>
            <w:rFonts w:ascii="Times New Roman" w:eastAsia="Times New Roman" w:hAnsi="Times New Roman" w:cs="Times New Roman"/>
            <w:kern w:val="1"/>
            <w:sz w:val="24"/>
            <w:szCs w:val="24"/>
            <w:lang w:eastAsia="ar-SA"/>
          </w:rPr>
          <w:t>Указом</w:t>
        </w:r>
      </w:hyperlink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Президента Республики Башкортостан от 31 января 2007 года № УП-21 «О республиканском конкурсе опекунов (попечителей), приёмных и патронатных семей» (с изменением, внесённым Указом Президента Республики Башкортостан от 7 октября 2011 года № УП-499) один раз в три года проводится указанный конкурс. </w:t>
      </w:r>
      <w:proofErr w:type="gramEnd"/>
    </w:p>
    <w:p w:rsidR="00530EEE" w:rsidRPr="00530EEE" w:rsidRDefault="00D6533B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hyperlink r:id="rId10" w:history="1">
        <w:r w:rsidR="00530EEE" w:rsidRPr="00530EEE">
          <w:rPr>
            <w:rFonts w:ascii="Times New Roman" w:eastAsia="Times New Roman" w:hAnsi="Times New Roman" w:cs="Times New Roman"/>
            <w:kern w:val="1"/>
            <w:sz w:val="24"/>
            <w:szCs w:val="24"/>
            <w:lang w:eastAsia="ar-SA"/>
          </w:rPr>
          <w:t>Постановлением Правительства Республики Башкортостан от 14 декабря 2012 года № 448</w:t>
        </w:r>
      </w:hyperlink>
      <w:r w:rsidR="00530EEE"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утверждён Порядок подготовки лиц, желающих принять на воспитание в семью ребенка, оставшегося без попечения родителей.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Ежегодно из бюджета РБ выделяются денежные средства на оздоровление детей-сирот и детей, оставшихся без попечения родителей. Комплекс мероприятий по оздоровлению детей данной категории осуществляется в соответствии с возрастом детей, с учётом медицинских рекомендаций в рамках выделяемых ассигнований.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Обеспечение транспортными картами детей-сирот и детей, оставшихся без попечения родителей, а также лиц из их числа, даёт им возможность бесплатного проезда на городском, пригородном транспорте (кроме такси), а также бесплатного проезда один раз в год к месту жительства и обратно к месту учёбы. Для этих целей осуществляется регулярное финансирование из республиканского бюджета. Все дети данной категории, обеспечиваются транспортными картами ежегодно.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Данная Программа основывается на ориентирах развития, сформулированных в государственных и региональных документах, и при этом включает направления развития, отражающие специфику города Стерлитамак, которые, дополняя федеральные и региональные приоритеты, позволят создать уникальную траекторию развития городской системы образования.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tabs>
          <w:tab w:val="left" w:pos="540"/>
          <w:tab w:val="left" w:pos="840"/>
          <w:tab w:val="left" w:pos="79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2. Основные цели и задачи муниципальной программы</w:t>
      </w:r>
    </w:p>
    <w:p w:rsidR="00530EEE" w:rsidRPr="00530EEE" w:rsidRDefault="00530EEE" w:rsidP="00530EEE">
      <w:pPr>
        <w:widowControl w:val="0"/>
        <w:tabs>
          <w:tab w:val="left" w:pos="540"/>
          <w:tab w:val="left" w:pos="840"/>
          <w:tab w:val="left" w:pos="79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5478FE" w:rsidRPr="00833136" w:rsidRDefault="00D6533B" w:rsidP="005478FE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="00547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- </w:t>
      </w:r>
      <w:bookmarkStart w:id="0" w:name="_GoBack"/>
      <w:bookmarkEnd w:id="0"/>
      <w:r w:rsidRPr="00D6533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развивать систему образования городского округа город Стерлитамак Республики Башкортостан, а так же обеспечивать единство регионального образовательного пространства, доступность и качество образования, позволяющего максимально эффективно использовать человеческий потенциал и создавать условия для самореализации граждан в течение всей жизни, увеличивать охват всеми формами семейного устройства детей-сирот и детей, оставшихся без попечения родителей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</w:t>
      </w:r>
      <w:proofErr w:type="gramEnd"/>
    </w:p>
    <w:p w:rsidR="005478FE" w:rsidRDefault="005478FE" w:rsidP="005478FE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83313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Достижение поставленной цели осуществляется путём решения следующих задач: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усовершенствовать систему дошкольного, общего, дополнительного, профессионального образования в соответствии с государственными стандартами и запросами потребителей услуг для формирования духовно богатой, физически здоровой, социально активной личности;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- создать условия для предоставления всем категориям обучающихся равных возможностей в получении качественного и доступного образования в соответствии с современными требованиями;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модернизировать инфраструктуру системы образования города за счёт улучшения материально-технической базы образовательных учреждений, строительства новых и реконструкции существующих объектов образования;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-обеспечить доступность качественного образования на основе использования информационно-коммуникационных технологий;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обеспечить внедрение односменного режима обучения в 1-11 классах общеобразовательных организаций;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сохранить и развивать сеть организаций дополнительного образования детей;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организовать массовый летний отдых, оздоровление и занятость детей;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развивать институт замещающей семьи;</w:t>
      </w:r>
    </w:p>
    <w:p w:rsidR="00B42CD3" w:rsidRPr="00B42CD3" w:rsidRDefault="00B42CD3" w:rsidP="00B42CD3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- </w:t>
      </w:r>
      <w:proofErr w:type="gramStart"/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оказать меры</w:t>
      </w:r>
      <w:proofErr w:type="gramEnd"/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государственной поддержки детям-сиротам и детям, оставшимся без попечения родителей;</w:t>
      </w:r>
    </w:p>
    <w:p w:rsidR="005478FE" w:rsidRPr="00833136" w:rsidRDefault="00B42CD3" w:rsidP="00B42CD3">
      <w:pPr>
        <w:spacing w:after="0" w:line="240" w:lineRule="auto"/>
      </w:pPr>
      <w:r w:rsidRPr="00B42CD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развивать формы сопровождения замещающих семей.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3. Сроки и этапы муниципальной программы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Выполнение Программы осуществляется с 1 января 2026 года по 31 декабря 2030 года. Программа не предполагает разбивку на этапы её реализации. </w:t>
      </w:r>
    </w:p>
    <w:p w:rsidR="00530EEE" w:rsidRPr="00530EEE" w:rsidRDefault="00530EEE" w:rsidP="00530EEE">
      <w:pPr>
        <w:widowControl w:val="0"/>
        <w:tabs>
          <w:tab w:val="left" w:pos="540"/>
          <w:tab w:val="left" w:pos="4500"/>
          <w:tab w:val="left" w:pos="792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tabs>
          <w:tab w:val="left" w:pos="540"/>
          <w:tab w:val="left" w:pos="4500"/>
          <w:tab w:val="left" w:pos="7920"/>
        </w:tabs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4. План реализации и ресурсное обеспечение муниципальной программы </w:t>
      </w:r>
    </w:p>
    <w:p w:rsidR="00530EEE" w:rsidRPr="00530EEE" w:rsidRDefault="00530EEE" w:rsidP="00530EEE">
      <w:pPr>
        <w:widowControl w:val="0"/>
        <w:tabs>
          <w:tab w:val="left" w:pos="540"/>
          <w:tab w:val="left" w:pos="4500"/>
          <w:tab w:val="left" w:pos="7920"/>
        </w:tabs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tabs>
          <w:tab w:val="left" w:pos="540"/>
          <w:tab w:val="left" w:pos="4500"/>
          <w:tab w:val="left" w:pos="79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Перечень программных мероприятий с указанием срока реализации и источника финанси</w:t>
      </w:r>
      <w:r w:rsidR="00B32FC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рования изложен в приложении № 2</w:t>
      </w: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 настоящей муниципальной программе. 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Финансирование мероприятий Программы предусматривается из различных источников: из федерального, республиканского, муниципального бюджетов и внебюджетных источников. Общая финансовая потребность на реализацию Программы составляет 35 881 796,0 тыс. руб. тыс. руб.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Общий объем финансирования 2026 года – 6 996 973,3 тыс. руб., в том числе: 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Республики Башкортостан – 4 412 228,1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федерального бюджета – 419 110,8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городского округа г. Стерлитамак – 1 514 544,7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внебюджетные средства – 651 089,7 тыс. руб.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Общий объем финансирования 2027 года – 7 216 786,2 тыс. руб., в том числе: 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Республики Башкортостан – 4 621 325,8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федерального бюджета – 406 795,5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городского округа г. Стерлитамак – 1 537 575,2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внебюджетные средства – 651 089,7 тыс. руб.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Общий объем финансирования 2028 года – 7 232 456,3 тыс. руб., в том числе: 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Республики Башкортостан – 4 621 175,8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федерального бюджета – 399 444,6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городского округа г. Стерлитамак – 1 560 746,2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внебюджетные средства – 651 089,7 тыс. руб.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Общий объем финансирования 2029 года – 7 217 290,1 тыс. руб., в том числе: 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Республики Башкортостан – 4 605 199,2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федерального бюджета – 399 444,6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городского округа г. Стерлитамак – 1 561 556,6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внебюджетные средства – 651 089,7 тыс. руб.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Общий объем финансирования 2030 года – 7 218 290,1 тыс. руб., в том числе: 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Республики Башкортостан – 4 605 119,2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федерального бюджета – 399 444,6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бюджета городского округа г. Стерлитамак – 1 562 556,6 тыс. руб.;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внебюджетные средства – 651 089,7 тыс. руб.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Объем финансирования на реализацию Программы определяется в соответствии </w:t>
      </w:r>
      <w:proofErr w:type="gramStart"/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- бюджетом городского округа город Стерлитамак РБ, ежегодно утверждаемым Советом городского округа город Стерлитамак РБ - в части бюджетных средств;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sz w:val="24"/>
          <w:szCs w:val="24"/>
          <w:lang w:eastAsia="ar-SA"/>
        </w:rPr>
        <w:t>- планами финансово-хозяйственной деятельности муниципальных учреждений - в части внебюджетного финансирования.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00" w:lineRule="atLeast"/>
        <w:ind w:firstLine="708"/>
        <w:jc w:val="both"/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</w:pPr>
      <w:r w:rsidRPr="00530EEE"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  <w:t xml:space="preserve">Муниципальная программа имеет мероприятия без финансирования. 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00" w:lineRule="atLeast"/>
        <w:ind w:firstLine="708"/>
        <w:jc w:val="both"/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autoSpaceDE w:val="0"/>
        <w:spacing w:after="0" w:line="200" w:lineRule="atLeast"/>
        <w:ind w:firstLine="708"/>
        <w:jc w:val="center"/>
        <w:rPr>
          <w:rFonts w:ascii="Times New Roman" w:eastAsia="Andale Sans UI" w:hAnsi="Times New Roman" w:cs="Calibri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  <w:t xml:space="preserve">5. Перечень целевых индикаторов и показателей </w:t>
      </w:r>
      <w:r w:rsidRPr="00530EEE">
        <w:rPr>
          <w:rFonts w:ascii="Times New Roman" w:eastAsia="Andale Sans UI" w:hAnsi="Times New Roman" w:cs="Calibri"/>
          <w:bCs/>
          <w:kern w:val="1"/>
          <w:sz w:val="24"/>
          <w:szCs w:val="24"/>
          <w:lang w:eastAsia="ar-SA"/>
        </w:rPr>
        <w:t xml:space="preserve">реализации муниципальной программы 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00" w:lineRule="atLeast"/>
        <w:ind w:firstLine="708"/>
        <w:jc w:val="center"/>
        <w:rPr>
          <w:rFonts w:ascii="Times New Roman" w:eastAsia="Andale Sans UI" w:hAnsi="Times New Roman" w:cs="Calibri"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</w:pPr>
      <w:r w:rsidRPr="00530EEE"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  <w:t>Перечень целевых индикаторов и пока</w:t>
      </w:r>
      <w:r w:rsidR="00E511F2"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  <w:t>зателей приведен в приложении №1</w:t>
      </w:r>
      <w:r w:rsidRPr="00530EEE"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  <w:t xml:space="preserve"> к настоящей муниципальной программе. 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Calibri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Andale Sans UI" w:hAnsi="Times New Roman" w:cs="Calibri"/>
          <w:bCs/>
          <w:kern w:val="1"/>
          <w:sz w:val="24"/>
          <w:szCs w:val="24"/>
          <w:lang w:eastAsia="ar-SA"/>
        </w:rPr>
        <w:t xml:space="preserve">В качестве исходных данных для расчёта значений целевых </w:t>
      </w:r>
      <w:r w:rsidRPr="00530EEE"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  <w:t>показателей (индикаторов) используются данные ведомственного статистического наблюдения МКУ «Отдел образования г. Стерлитамак», данные оперативной отчётности, информации муниципальных образовательных учреждений, а также данные мониторинга введения федеральных государственных образовательных стандартов, мониторинга развития качества образования, мониторинга развития кадровых ресурсов, мониторинга развития инфраструктуры образовательных учреждений.</w:t>
      </w:r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</w:pPr>
      <w:proofErr w:type="gramStart"/>
      <w:r w:rsidRPr="00530EEE"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  <w:t>Значения целевых индикаторов и показателей Программы и методика расчётов изложены в Перечне целевых индикаторов и показателей муниципальной программы «Развитие системы образования городского округа город Стерлитамак Республики Башкортостан до 2030 года»</w:t>
      </w: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530EEE"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  <w:t>являющегося неотъемлемой частью Программы.</w:t>
      </w:r>
      <w:proofErr w:type="gramEnd"/>
    </w:p>
    <w:p w:rsidR="00530EEE" w:rsidRPr="00530EEE" w:rsidRDefault="00530EEE" w:rsidP="00530EE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Calibri"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6. Управление реализацией программы и </w:t>
      </w:r>
      <w:proofErr w:type="gramStart"/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контроль за</w:t>
      </w:r>
      <w:proofErr w:type="gramEnd"/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ходом её выполнения</w:t>
      </w:r>
    </w:p>
    <w:p w:rsidR="00530EEE" w:rsidRPr="00530EEE" w:rsidRDefault="00530EEE" w:rsidP="00530EEE">
      <w:pPr>
        <w:widowControl w:val="0"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Муниципальным заказчиком и разработчиком Программы является МКУ «Отдел образования г. Стерлитамак», соисполнитель Программы - управление по опеке и попечительству администрации городского округа город Стерлитамак Республики Башкортостан, муниципальные образовательные учреждения.</w:t>
      </w:r>
    </w:p>
    <w:p w:rsidR="00530EEE" w:rsidRPr="00530EEE" w:rsidRDefault="00530EEE" w:rsidP="00530EEE">
      <w:pPr>
        <w:widowControl w:val="0"/>
        <w:tabs>
          <w:tab w:val="left" w:pos="345"/>
          <w:tab w:val="left" w:pos="6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Муниципальный заказчик и разработчик Программы:</w:t>
      </w:r>
    </w:p>
    <w:p w:rsidR="00530EEE" w:rsidRPr="00530EEE" w:rsidRDefault="00530EEE" w:rsidP="00530EEE">
      <w:pPr>
        <w:widowControl w:val="0"/>
        <w:tabs>
          <w:tab w:val="left" w:pos="345"/>
          <w:tab w:val="left" w:pos="6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осуществляет текущее управление реализацией Программы;</w:t>
      </w:r>
    </w:p>
    <w:p w:rsidR="00530EEE" w:rsidRPr="00530EEE" w:rsidRDefault="00530EEE" w:rsidP="00530EEE">
      <w:pPr>
        <w:widowControl w:val="0"/>
        <w:tabs>
          <w:tab w:val="left" w:pos="540"/>
          <w:tab w:val="left" w:pos="720"/>
          <w:tab w:val="left" w:pos="960"/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разрабатывает в пределах своих полномочий нормативные правовые акты, необходимые для реализации Программы;</w:t>
      </w:r>
    </w:p>
    <w:p w:rsidR="00530EEE" w:rsidRPr="00530EEE" w:rsidRDefault="00530EEE" w:rsidP="00530EEE">
      <w:pPr>
        <w:widowControl w:val="0"/>
        <w:tabs>
          <w:tab w:val="left" w:pos="540"/>
          <w:tab w:val="left" w:pos="720"/>
          <w:tab w:val="left" w:pos="960"/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при необходимости вносит предложения о продлении срока реализации Программы;</w:t>
      </w:r>
    </w:p>
    <w:p w:rsidR="00530EEE" w:rsidRPr="00530EEE" w:rsidRDefault="00530EEE" w:rsidP="00530EEE">
      <w:pPr>
        <w:widowControl w:val="0"/>
        <w:tabs>
          <w:tab w:val="left" w:pos="540"/>
          <w:tab w:val="left" w:pos="720"/>
          <w:tab w:val="left" w:pos="960"/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проводит мониторинг и оценку эффективности реализации Программы (ежеквартально), оценку эффективности (ежегодно);</w:t>
      </w:r>
    </w:p>
    <w:p w:rsidR="00530EEE" w:rsidRPr="00530EEE" w:rsidRDefault="00530EEE" w:rsidP="00530EEE">
      <w:pPr>
        <w:widowControl w:val="0"/>
        <w:tabs>
          <w:tab w:val="left" w:pos="540"/>
          <w:tab w:val="left" w:pos="720"/>
          <w:tab w:val="left" w:pos="960"/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эффективно использует средства, выделяемые на её реализацию;</w:t>
      </w:r>
    </w:p>
    <w:p w:rsidR="00530EEE" w:rsidRPr="00530EEE" w:rsidRDefault="00530EEE" w:rsidP="00530EEE">
      <w:pPr>
        <w:widowControl w:val="0"/>
        <w:tabs>
          <w:tab w:val="left" w:pos="540"/>
          <w:tab w:val="left" w:pos="720"/>
          <w:tab w:val="left" w:pos="960"/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осуществляет координацию деятельности исполнителей Программы по подготовке и реализации программных мероприятий, а также по анализу и рациональному использованию средств бюджета и внебюджетных источников;</w:t>
      </w:r>
    </w:p>
    <w:p w:rsidR="00530EEE" w:rsidRPr="00530EEE" w:rsidRDefault="00530EEE" w:rsidP="00530EEE">
      <w:pPr>
        <w:widowControl w:val="0"/>
        <w:tabs>
          <w:tab w:val="left" w:pos="540"/>
          <w:tab w:val="left" w:pos="720"/>
          <w:tab w:val="left" w:pos="960"/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ежегодно представляет оценку эффективности реализации Программы;</w:t>
      </w:r>
    </w:p>
    <w:p w:rsidR="00530EEE" w:rsidRPr="00530EEE" w:rsidRDefault="00530EEE" w:rsidP="00530EEE">
      <w:pPr>
        <w:widowControl w:val="0"/>
        <w:tabs>
          <w:tab w:val="left" w:pos="540"/>
          <w:tab w:val="left" w:pos="720"/>
          <w:tab w:val="left" w:pos="960"/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ежеквартально представляет в отдел экономического развития администрации городского округа отчёт о ходе реализации Программы с нарастающим итогом с начала года;</w:t>
      </w:r>
    </w:p>
    <w:p w:rsidR="00530EEE" w:rsidRPr="00530EEE" w:rsidRDefault="00530EEE" w:rsidP="00530EEE">
      <w:pPr>
        <w:widowControl w:val="0"/>
        <w:tabs>
          <w:tab w:val="left" w:pos="540"/>
          <w:tab w:val="left" w:pos="720"/>
          <w:tab w:val="left" w:pos="960"/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осуществляет в установленном порядке меры по полному и качественному выполнению мероприятий.</w:t>
      </w:r>
    </w:p>
    <w:p w:rsidR="00530EEE" w:rsidRPr="00530EEE" w:rsidRDefault="00530EEE" w:rsidP="00530EEE">
      <w:pPr>
        <w:widowControl w:val="0"/>
        <w:tabs>
          <w:tab w:val="left" w:pos="540"/>
          <w:tab w:val="left" w:pos="960"/>
          <w:tab w:val="left" w:pos="1211"/>
          <w:tab w:val="left" w:pos="4500"/>
          <w:tab w:val="left" w:pos="792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Соисполнитель Программы:</w:t>
      </w:r>
    </w:p>
    <w:p w:rsidR="00530EEE" w:rsidRPr="00530EEE" w:rsidRDefault="00530EEE" w:rsidP="00530EEE">
      <w:pPr>
        <w:widowControl w:val="0"/>
        <w:tabs>
          <w:tab w:val="left" w:pos="540"/>
          <w:tab w:val="left" w:pos="960"/>
          <w:tab w:val="left" w:pos="1211"/>
          <w:tab w:val="left" w:pos="4500"/>
          <w:tab w:val="left" w:pos="79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-осуществляет текущий </w:t>
      </w: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контроль за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реализацией Программы.</w:t>
      </w:r>
    </w:p>
    <w:p w:rsidR="00530EEE" w:rsidRPr="00530EEE" w:rsidRDefault="00530EEE" w:rsidP="00530EEE">
      <w:pPr>
        <w:widowControl w:val="0"/>
        <w:tabs>
          <w:tab w:val="left" w:pos="450"/>
          <w:tab w:val="left" w:pos="495"/>
          <w:tab w:val="left" w:pos="525"/>
          <w:tab w:val="left" w:pos="675"/>
          <w:tab w:val="left" w:pos="960"/>
          <w:tab w:val="left" w:pos="1211"/>
          <w:tab w:val="left" w:pos="4485"/>
          <w:tab w:val="left" w:pos="79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tabs>
          <w:tab w:val="left" w:pos="450"/>
          <w:tab w:val="left" w:pos="495"/>
          <w:tab w:val="left" w:pos="540"/>
          <w:tab w:val="left" w:pos="675"/>
          <w:tab w:val="left" w:pos="4500"/>
          <w:tab w:val="left" w:pos="7920"/>
        </w:tabs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530EE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7. Оценка эффективности муниципальной программы</w:t>
      </w:r>
    </w:p>
    <w:p w:rsidR="00530EEE" w:rsidRPr="00530EEE" w:rsidRDefault="00530EEE" w:rsidP="00530EEE">
      <w:pPr>
        <w:widowControl w:val="0"/>
        <w:tabs>
          <w:tab w:val="left" w:pos="450"/>
          <w:tab w:val="left" w:pos="495"/>
          <w:tab w:val="left" w:pos="540"/>
          <w:tab w:val="left" w:pos="675"/>
          <w:tab w:val="left" w:pos="4500"/>
          <w:tab w:val="left" w:pos="7920"/>
        </w:tabs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530EEE" w:rsidRPr="00530EEE" w:rsidRDefault="00530EEE" w:rsidP="00530EE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Оценка эффективности реализации Программы осуществляется в соответствии с постановлением администрации городского округа город Стерлитамак Республики Башкортостан от 09.09.2022 № 2400 «Об утверждении </w:t>
      </w:r>
      <w:proofErr w:type="gramStart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порядка оценки эффективности реализации муниципальных программ городского округа</w:t>
      </w:r>
      <w:proofErr w:type="gramEnd"/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город Стерлитамак Республики Башкортостан». Оценка эффективности реализации Программы рассматривается с учётом </w:t>
      </w:r>
      <w:r w:rsidRPr="00530EE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достижения плановых значений в соответствии с системой показателей оценки эффективности изложенной в приложения №3 к настоящей муниципальной Программе.</w:t>
      </w:r>
    </w:p>
    <w:p w:rsidR="005D0EBB" w:rsidRDefault="005D0EBB"/>
    <w:sectPr w:rsidR="005D0EBB" w:rsidSect="005478FE">
      <w:footerReference w:type="default" r:id="rId11"/>
      <w:pgSz w:w="11906" w:h="16838"/>
      <w:pgMar w:top="567" w:right="567" w:bottom="851" w:left="1418" w:header="720" w:footer="7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C9C" w:rsidRDefault="000261DC">
      <w:pPr>
        <w:spacing w:after="0" w:line="240" w:lineRule="auto"/>
      </w:pPr>
      <w:r>
        <w:separator/>
      </w:r>
    </w:p>
  </w:endnote>
  <w:endnote w:type="continuationSeparator" w:id="0">
    <w:p w:rsidR="00C15C9C" w:rsidRDefault="0002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CC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D0A" w:rsidRDefault="00E511F2">
    <w:pPr>
      <w:pStyle w:val="a3"/>
      <w:jc w:val="right"/>
    </w:pPr>
    <w:r>
      <w:fldChar w:fldCharType="begin"/>
    </w:r>
    <w:r>
      <w:instrText xml:space="preserve"> PAGE </w:instrText>
    </w:r>
    <w:r>
      <w:fldChar w:fldCharType="separate"/>
    </w:r>
    <w:r w:rsidR="00D6533B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C9C" w:rsidRDefault="000261DC">
      <w:pPr>
        <w:spacing w:after="0" w:line="240" w:lineRule="auto"/>
      </w:pPr>
      <w:r>
        <w:separator/>
      </w:r>
    </w:p>
  </w:footnote>
  <w:footnote w:type="continuationSeparator" w:id="0">
    <w:p w:rsidR="00C15C9C" w:rsidRDefault="00026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382"/>
    <w:rsid w:val="00011792"/>
    <w:rsid w:val="000261DC"/>
    <w:rsid w:val="00530EEE"/>
    <w:rsid w:val="005478FE"/>
    <w:rsid w:val="005D0EBB"/>
    <w:rsid w:val="00AC30C6"/>
    <w:rsid w:val="00B32FC7"/>
    <w:rsid w:val="00B42CD3"/>
    <w:rsid w:val="00C15C9C"/>
    <w:rsid w:val="00D21382"/>
    <w:rsid w:val="00D6533B"/>
    <w:rsid w:val="00E5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30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30EEE"/>
  </w:style>
  <w:style w:type="paragraph" w:styleId="a5">
    <w:name w:val="Balloon Text"/>
    <w:basedOn w:val="a"/>
    <w:link w:val="a6"/>
    <w:uiPriority w:val="99"/>
    <w:semiHidden/>
    <w:unhideWhenUsed/>
    <w:rsid w:val="00026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1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4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30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30EEE"/>
  </w:style>
  <w:style w:type="paragraph" w:styleId="a5">
    <w:name w:val="Balloon Text"/>
    <w:basedOn w:val="a"/>
    <w:link w:val="a6"/>
    <w:uiPriority w:val="99"/>
    <w:semiHidden/>
    <w:unhideWhenUsed/>
    <w:rsid w:val="00026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1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4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351134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070950.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4635113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29F1C0252AA18F10E0D88C62AA1631A2CAC028147C63A1D44823AA6F6C1431ZDC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5834</Words>
  <Characters>33255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7</cp:revision>
  <cp:lastPrinted>2025-10-23T09:46:00Z</cp:lastPrinted>
  <dcterms:created xsi:type="dcterms:W3CDTF">2025-10-21T09:44:00Z</dcterms:created>
  <dcterms:modified xsi:type="dcterms:W3CDTF">2025-11-10T10:37:00Z</dcterms:modified>
</cp:coreProperties>
</file>